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CB" w:rsidRDefault="00502CCB" w:rsidP="009D6200">
      <w:pPr>
        <w:rPr>
          <w:b/>
        </w:rPr>
      </w:pPr>
    </w:p>
    <w:p w:rsidR="009D6200" w:rsidRPr="00E01DD7" w:rsidRDefault="009D6200" w:rsidP="009D6200">
      <w:pPr>
        <w:rPr>
          <w:b/>
          <w:lang w:val="es-ES"/>
        </w:rPr>
      </w:pPr>
      <w:proofErr w:type="spellStart"/>
      <w:r w:rsidRPr="00E01DD7">
        <w:rPr>
          <w:b/>
          <w:lang w:val="es-ES"/>
        </w:rPr>
        <w:t>Paper</w:t>
      </w:r>
      <w:proofErr w:type="spellEnd"/>
      <w:r w:rsidR="00E01DD7" w:rsidRPr="00E01DD7">
        <w:rPr>
          <w:b/>
          <w:lang w:val="es-ES"/>
        </w:rPr>
        <w:t xml:space="preserve">/Artículo: </w:t>
      </w:r>
    </w:p>
    <w:p w:rsidR="009D6200" w:rsidRPr="00E01DD7" w:rsidRDefault="009D6200" w:rsidP="009D6200">
      <w:pPr>
        <w:pStyle w:val="Ttulo1"/>
        <w:spacing w:before="0"/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</w:pPr>
      <w:proofErr w:type="spellStart"/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>Paper</w:t>
      </w:r>
      <w:proofErr w:type="spellEnd"/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 xml:space="preserve"> </w:t>
      </w:r>
      <w:proofErr w:type="spellStart"/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>Title</w:t>
      </w:r>
      <w:proofErr w:type="spellEnd"/>
      <w:r w:rsidR="00E01DD7"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>/Título del artículo</w:t>
      </w:r>
      <w:r w:rsidRPr="00E01DD7">
        <w:rPr>
          <w:rFonts w:asciiTheme="minorHAnsi" w:eastAsiaTheme="minorEastAsia" w:hAnsiTheme="minorHAnsi" w:cs="Times New Roman"/>
          <w:bCs w:val="0"/>
          <w:color w:val="auto"/>
          <w:sz w:val="24"/>
          <w:szCs w:val="24"/>
          <w:lang w:val="es-ES" w:bidi="en-US"/>
        </w:rPr>
        <w:t xml:space="preserve">: </w:t>
      </w:r>
    </w:p>
    <w:p w:rsidR="009D6200" w:rsidRPr="00E01DD7" w:rsidRDefault="009D6200" w:rsidP="009D6200">
      <w:pPr>
        <w:rPr>
          <w:sz w:val="22"/>
          <w:szCs w:val="22"/>
          <w:lang w:val="es-ES"/>
        </w:rPr>
      </w:pPr>
    </w:p>
    <w:p w:rsidR="00E01DD7" w:rsidRDefault="009D6200" w:rsidP="000452F7">
      <w:pPr>
        <w:jc w:val="center"/>
        <w:rPr>
          <w:b/>
          <w:lang w:val="en-AU"/>
        </w:rPr>
      </w:pPr>
      <w:r w:rsidRPr="00502CCB">
        <w:rPr>
          <w:b/>
          <w:lang w:val="en-AU"/>
        </w:rPr>
        <w:t xml:space="preserve">Table of </w:t>
      </w:r>
      <w:proofErr w:type="spellStart"/>
      <w:r w:rsidRPr="00502CCB">
        <w:rPr>
          <w:b/>
          <w:lang w:val="en-AU"/>
        </w:rPr>
        <w:t>Amendments</w:t>
      </w:r>
    </w:p>
    <w:p w:rsidR="009D6200" w:rsidRPr="00502CCB" w:rsidRDefault="000452F7" w:rsidP="000452F7">
      <w:pPr>
        <w:jc w:val="center"/>
        <w:rPr>
          <w:b/>
          <w:lang w:val="en-AU"/>
        </w:rPr>
      </w:pPr>
      <w:r>
        <w:rPr>
          <w:b/>
          <w:lang w:val="en-AU"/>
        </w:rPr>
        <w:t>L</w:t>
      </w:r>
      <w:r w:rsidR="00E01DD7">
        <w:rPr>
          <w:b/>
          <w:lang w:val="en-AU"/>
        </w:rPr>
        <w:t>ista</w:t>
      </w:r>
      <w:proofErr w:type="spellEnd"/>
      <w:r w:rsidR="00E01DD7">
        <w:rPr>
          <w:b/>
          <w:lang w:val="en-AU"/>
        </w:rPr>
        <w:t xml:space="preserve"> de </w:t>
      </w:r>
      <w:proofErr w:type="spellStart"/>
      <w:r w:rsidR="00E01DD7">
        <w:rPr>
          <w:b/>
          <w:lang w:val="en-AU"/>
        </w:rPr>
        <w:t>correcciones</w:t>
      </w:r>
      <w:proofErr w:type="spellEnd"/>
    </w:p>
    <w:p w:rsidR="009D6200" w:rsidRDefault="009D6200" w:rsidP="009D6200">
      <w:pPr>
        <w:rPr>
          <w:sz w:val="22"/>
          <w:szCs w:val="22"/>
          <w:lang w:val="en-AU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2"/>
        <w:gridCol w:w="4534"/>
      </w:tblGrid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Pr="000452F7" w:rsidRDefault="009D6200" w:rsidP="009D6200">
            <w:pPr>
              <w:rPr>
                <w:b/>
                <w:lang w:val="es-ES"/>
              </w:rPr>
            </w:pPr>
            <w:proofErr w:type="spellStart"/>
            <w:r w:rsidRPr="000452F7">
              <w:rPr>
                <w:b/>
                <w:lang w:val="es-ES"/>
              </w:rPr>
              <w:t>Reviewer’s</w:t>
            </w:r>
            <w:proofErr w:type="spellEnd"/>
            <w:r w:rsidRPr="000452F7">
              <w:rPr>
                <w:b/>
                <w:lang w:val="es-ES"/>
              </w:rPr>
              <w:t xml:space="preserve"> </w:t>
            </w:r>
            <w:proofErr w:type="spellStart"/>
            <w:r w:rsidRPr="000452F7">
              <w:rPr>
                <w:b/>
                <w:lang w:val="es-ES"/>
              </w:rPr>
              <w:t>Comment</w:t>
            </w:r>
            <w:proofErr w:type="spellEnd"/>
          </w:p>
          <w:p w:rsidR="009D6200" w:rsidRPr="000452F7" w:rsidRDefault="00E01DD7" w:rsidP="000452F7">
            <w:pPr>
              <w:rPr>
                <w:b/>
                <w:lang w:val="es-ES"/>
              </w:rPr>
            </w:pPr>
            <w:r w:rsidRPr="000452F7">
              <w:rPr>
                <w:b/>
                <w:lang w:val="es-ES"/>
              </w:rPr>
              <w:t xml:space="preserve">Comentarios </w:t>
            </w:r>
            <w:r w:rsidR="000452F7">
              <w:rPr>
                <w:b/>
                <w:lang w:val="es-ES"/>
              </w:rPr>
              <w:t>de evaluación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Default="009D6200" w:rsidP="00502CCB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Amendment/</w:t>
            </w:r>
            <w:r w:rsidR="00502CCB">
              <w:rPr>
                <w:b/>
                <w:lang w:val="en-AU"/>
              </w:rPr>
              <w:t>Response</w:t>
            </w:r>
          </w:p>
          <w:p w:rsidR="009D6200" w:rsidRDefault="00E01DD7" w:rsidP="00502CCB">
            <w:pPr>
              <w:rPr>
                <w:b/>
                <w:lang w:val="en-AU"/>
              </w:rPr>
            </w:pPr>
            <w:proofErr w:type="spellStart"/>
            <w:r>
              <w:rPr>
                <w:b/>
                <w:lang w:val="en-AU"/>
              </w:rPr>
              <w:t>Corrección</w:t>
            </w:r>
            <w:proofErr w:type="spellEnd"/>
            <w:r>
              <w:rPr>
                <w:b/>
                <w:lang w:val="en-AU"/>
              </w:rPr>
              <w:t>/</w:t>
            </w:r>
            <w:proofErr w:type="spellStart"/>
            <w:r>
              <w:rPr>
                <w:b/>
                <w:lang w:val="en-AU"/>
              </w:rPr>
              <w:t>Respuesta</w:t>
            </w:r>
            <w:proofErr w:type="spellEnd"/>
          </w:p>
        </w:tc>
      </w:tr>
      <w:tr w:rsidR="009D6200" w:rsidTr="00502C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00" w:rsidRDefault="009D620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Reviewer A</w:t>
            </w: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>
            <w:pPr>
              <w:rPr>
                <w:lang w:val="en-AU"/>
              </w:rPr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00" w:rsidRDefault="009D6200">
            <w:pPr>
              <w:jc w:val="both"/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 w:rsidP="00E01DD7">
            <w:pPr>
              <w:ind w:left="30"/>
            </w:pPr>
            <w:r>
              <w:t>1.</w:t>
            </w:r>
            <w:r w:rsidR="00F94BEB" w:rsidRPr="006539E8">
              <w:rPr>
                <w:rFonts w:ascii="Times" w:hAnsi="Times"/>
              </w:rPr>
              <w:t xml:space="preserve"> Include </w:t>
            </w:r>
            <w:proofErr w:type="spellStart"/>
            <w:r w:rsidR="00E01DD7">
              <w:rPr>
                <w:rFonts w:ascii="Times" w:hAnsi="Times"/>
              </w:rPr>
              <w:t>bla</w:t>
            </w:r>
            <w:proofErr w:type="spellEnd"/>
            <w:r w:rsidR="00E01DD7">
              <w:rPr>
                <w:rFonts w:ascii="Times" w:hAnsi="Times"/>
              </w:rPr>
              <w:t xml:space="preserve"> </w:t>
            </w:r>
            <w:proofErr w:type="spellStart"/>
            <w:r w:rsidR="00E01DD7">
              <w:rPr>
                <w:rFonts w:ascii="Times" w:hAnsi="Times"/>
              </w:rPr>
              <w:t>bla</w:t>
            </w:r>
            <w:proofErr w:type="spellEnd"/>
            <w:r w:rsidR="00E01DD7">
              <w:rPr>
                <w:rFonts w:ascii="Times" w:hAnsi="Times"/>
              </w:rPr>
              <w:t xml:space="preserve"> </w:t>
            </w:r>
            <w:proofErr w:type="spellStart"/>
            <w:r w:rsidR="00E01DD7">
              <w:rPr>
                <w:rFonts w:ascii="Times" w:hAnsi="Times"/>
              </w:rPr>
              <w:t>bla</w:t>
            </w:r>
            <w:proofErr w:type="spellEnd"/>
            <w:r w:rsidR="00E01DD7">
              <w:rPr>
                <w:rFonts w:ascii="Times" w:hAnsi="Times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Pr="002D7F5F" w:rsidRDefault="009D6200" w:rsidP="00E01DD7">
            <w:pPr>
              <w:ind w:left="30"/>
              <w:rPr>
                <w:rFonts w:ascii="Times" w:hAnsi="Times"/>
              </w:rPr>
            </w:pPr>
            <w:r>
              <w:t>2.</w:t>
            </w:r>
            <w:r w:rsidR="00F94BEB">
              <w:rPr>
                <w:rFonts w:ascii="Times" w:hAnsi="Times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Pr="00E01DD7" w:rsidRDefault="00E01DD7" w:rsidP="00E01DD7">
            <w:pPr>
              <w:ind w:left="30"/>
              <w:rPr>
                <w:rFonts w:ascii="Times" w:hAnsi="Times"/>
              </w:rPr>
            </w:pPr>
            <w:r>
              <w:t>3</w:t>
            </w:r>
            <w: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200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/>
          <w:p w:rsidR="009D6200" w:rsidRDefault="009D6200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00" w:rsidRDefault="009D6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D6200" w:rsidRDefault="009D6200" w:rsidP="009D6200"/>
    <w:p w:rsidR="0012257F" w:rsidRDefault="0012257F" w:rsidP="009D6200"/>
    <w:p w:rsidR="009D6200" w:rsidRDefault="009D6200" w:rsidP="009D6200">
      <w:pPr>
        <w:rPr>
          <w:sz w:val="22"/>
          <w:szCs w:val="22"/>
          <w:lang w:val="en-AU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82"/>
        <w:gridCol w:w="4534"/>
      </w:tblGrid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Pr="000452F7" w:rsidRDefault="00E01DD7" w:rsidP="00E01DD7">
            <w:pPr>
              <w:rPr>
                <w:b/>
                <w:lang w:val="es-ES"/>
              </w:rPr>
            </w:pPr>
            <w:proofErr w:type="spellStart"/>
            <w:r w:rsidRPr="000452F7">
              <w:rPr>
                <w:b/>
                <w:lang w:val="es-ES"/>
              </w:rPr>
              <w:t>Reviewer’s</w:t>
            </w:r>
            <w:proofErr w:type="spellEnd"/>
            <w:r w:rsidRPr="000452F7">
              <w:rPr>
                <w:b/>
                <w:lang w:val="es-ES"/>
              </w:rPr>
              <w:t xml:space="preserve"> </w:t>
            </w:r>
            <w:proofErr w:type="spellStart"/>
            <w:r w:rsidRPr="000452F7">
              <w:rPr>
                <w:b/>
                <w:lang w:val="es-ES"/>
              </w:rPr>
              <w:t>Comment</w:t>
            </w:r>
            <w:proofErr w:type="spellEnd"/>
          </w:p>
          <w:p w:rsidR="00502CCB" w:rsidRPr="000452F7" w:rsidRDefault="00E01DD7" w:rsidP="000452F7">
            <w:pPr>
              <w:rPr>
                <w:b/>
                <w:lang w:val="es-ES"/>
              </w:rPr>
            </w:pPr>
            <w:r w:rsidRPr="000452F7">
              <w:rPr>
                <w:b/>
                <w:lang w:val="es-ES"/>
              </w:rPr>
              <w:t xml:space="preserve">Comentarios </w:t>
            </w:r>
            <w:r w:rsidR="000452F7" w:rsidRPr="000452F7">
              <w:rPr>
                <w:b/>
                <w:lang w:val="es-ES"/>
              </w:rPr>
              <w:t>de evaluación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D7" w:rsidRDefault="00E01DD7" w:rsidP="00E01DD7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Amendment/Response</w:t>
            </w:r>
          </w:p>
          <w:p w:rsidR="00502CCB" w:rsidRDefault="00E01DD7" w:rsidP="00E01DD7">
            <w:pPr>
              <w:rPr>
                <w:b/>
                <w:lang w:val="en-AU"/>
              </w:rPr>
            </w:pPr>
            <w:proofErr w:type="spellStart"/>
            <w:r>
              <w:rPr>
                <w:b/>
                <w:lang w:val="en-AU"/>
              </w:rPr>
              <w:t>Corrección</w:t>
            </w:r>
            <w:proofErr w:type="spellEnd"/>
            <w:r>
              <w:rPr>
                <w:b/>
                <w:lang w:val="en-AU"/>
              </w:rPr>
              <w:t>/</w:t>
            </w:r>
            <w:proofErr w:type="spellStart"/>
            <w:r>
              <w:rPr>
                <w:b/>
                <w:lang w:val="en-AU"/>
              </w:rPr>
              <w:t>Respuesta</w:t>
            </w:r>
            <w:proofErr w:type="spellEnd"/>
          </w:p>
        </w:tc>
      </w:tr>
      <w:tr w:rsidR="00502CCB" w:rsidTr="00502CC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CB" w:rsidRDefault="00502CCB" w:rsidP="00502CC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Reviewer B</w:t>
            </w:r>
          </w:p>
        </w:tc>
      </w:tr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>
            <w:pPr>
              <w:rPr>
                <w:lang w:val="en-AU"/>
              </w:rPr>
            </w:pPr>
          </w:p>
        </w:tc>
      </w:tr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B" w:rsidRDefault="00502CCB" w:rsidP="00384EEC">
            <w:pPr>
              <w:jc w:val="both"/>
            </w:pPr>
          </w:p>
        </w:tc>
      </w:tr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B" w:rsidRDefault="00502CCB" w:rsidP="00E01DD7">
            <w:r>
              <w:t>1.</w:t>
            </w:r>
            <w:r w:rsidR="00F94BEB" w:rsidRPr="00F37884">
              <w:rPr>
                <w:rFonts w:eastAsia="Times New Roman"/>
                <w:lang w:val="en-AU" w:eastAsia="en-AU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B" w:rsidRDefault="00502CCB" w:rsidP="0038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02CCB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B" w:rsidRDefault="002C5C6A" w:rsidP="00E01DD7">
            <w:r w:rsidRPr="00F37884">
              <w:rPr>
                <w:rFonts w:eastAsia="Times New Roman"/>
                <w:lang w:val="en-AU" w:eastAsia="en-AU"/>
              </w:rPr>
              <w:t xml:space="preserve">2.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B" w:rsidRDefault="00502CCB" w:rsidP="0038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01DD7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7" w:rsidRPr="00F37884" w:rsidRDefault="00E01DD7" w:rsidP="00E01DD7">
            <w:pPr>
              <w:rPr>
                <w:rFonts w:eastAsia="Times New Roman"/>
                <w:lang w:val="en-AU" w:eastAsia="en-A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7" w:rsidRDefault="00E01DD7" w:rsidP="0038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E01DD7" w:rsidTr="00502CCB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7" w:rsidRPr="00F37884" w:rsidRDefault="00E01DD7" w:rsidP="00E01DD7">
            <w:pPr>
              <w:rPr>
                <w:rFonts w:eastAsia="Times New Roman"/>
                <w:lang w:val="en-AU" w:eastAsia="en-A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D7" w:rsidRDefault="00E01DD7" w:rsidP="0038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22C5F" w:rsidRDefault="00322C5F"/>
    <w:sectPr w:rsidR="00322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F9" w:rsidRDefault="00651DF9" w:rsidP="00502CCB">
      <w:r>
        <w:separator/>
      </w:r>
    </w:p>
  </w:endnote>
  <w:endnote w:type="continuationSeparator" w:id="0">
    <w:p w:rsidR="00651DF9" w:rsidRDefault="00651DF9" w:rsidP="005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F7" w:rsidRDefault="000452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F7" w:rsidRPr="000452F7" w:rsidRDefault="000452F7" w:rsidP="000452F7">
    <w:pPr>
      <w:jc w:val="both"/>
      <w:rPr>
        <w:rFonts w:ascii="Copperplate Gothic Light" w:hAnsi="Copperplate Gothic Light" w:cs="Tahoma"/>
        <w:color w:val="000080"/>
        <w:sz w:val="10"/>
        <w:szCs w:val="10"/>
        <w:lang w:val="es-ES"/>
      </w:rPr>
    </w:pP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the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revista electrónica de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leeme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and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universitat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de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valència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are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not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liable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for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any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legal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actions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that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may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arise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involving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the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article's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content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. revista electrónica de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leeme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–lista electrónica europea de música en la </w:t>
    </w:r>
    <w:proofErr w:type="gram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educación-.http://musica.red</w:t>
    </w:r>
    <w:r>
      <w:rPr>
        <w:rFonts w:ascii="Copperplate Gothic Light" w:hAnsi="Copperplate Gothic Light" w:cs="Tahoma"/>
        <w:color w:val="000080"/>
        <w:sz w:val="10"/>
        <w:szCs w:val="10"/>
        <w:lang w:val="es-ES"/>
      </w:rPr>
      <w:t>iris.es.issn</w:t>
    </w:r>
    <w:proofErr w:type="gram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: 1575-9563 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publishers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: universidad de valencia y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jesús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tejada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giménez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.  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visibility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of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this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journal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: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emerging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sources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of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citation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index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(</w:t>
    </w:r>
    <w:proofErr w:type="spellStart"/>
    <w:r>
      <w:rPr>
        <w:rFonts w:ascii="Copperplate Gothic Light" w:hAnsi="Copperplate Gothic Light" w:cs="Tahoma"/>
        <w:color w:val="000080"/>
        <w:sz w:val="10"/>
        <w:szCs w:val="10"/>
        <w:lang w:val="es-ES"/>
      </w:rPr>
      <w:t>clarivate</w:t>
    </w:r>
    <w:proofErr w:type="spellEnd"/>
    <w:r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),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ebsco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cindoc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(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cesic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),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citefactor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copac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dialnet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, dice (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csic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),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doaj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, e-revistas (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csic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),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ebsco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premier,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erih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+,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gale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cengage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learning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, in-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recs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iresie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latindex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miar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oclc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worldcat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resh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redib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rilm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core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journals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sudoc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ulrichs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, esta revista está publicada con el apoyo institucional de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rediris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-consejo superior de investigaciones científicas y es de acceso libre.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creative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commons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license</w:t>
    </w:r>
    <w:proofErr w:type="spellEnd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 xml:space="preserve"> 4.0 </w:t>
    </w:r>
    <w:proofErr w:type="spellStart"/>
    <w:r w:rsidRPr="000452F7">
      <w:rPr>
        <w:rFonts w:ascii="Copperplate Gothic Light" w:hAnsi="Copperplate Gothic Light" w:cs="Tahoma"/>
        <w:color w:val="000080"/>
        <w:sz w:val="10"/>
        <w:szCs w:val="10"/>
        <w:lang w:val="es-ES"/>
      </w:rPr>
      <w:t>by</w:t>
    </w:r>
    <w:proofErr w:type="spellEnd"/>
  </w:p>
  <w:p w:rsidR="000452F7" w:rsidRPr="000452F7" w:rsidRDefault="000452F7">
    <w:pPr>
      <w:pStyle w:val="Piedepgina"/>
      <w:rPr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F7" w:rsidRDefault="000452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F9" w:rsidRDefault="00651DF9" w:rsidP="00502CCB">
      <w:r>
        <w:separator/>
      </w:r>
    </w:p>
  </w:footnote>
  <w:footnote w:type="continuationSeparator" w:id="0">
    <w:p w:rsidR="00651DF9" w:rsidRDefault="00651DF9" w:rsidP="0050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F7" w:rsidRDefault="000452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Layout w:type="fixed"/>
      <w:tblLook w:val="0000" w:firstRow="0" w:lastRow="0" w:firstColumn="0" w:lastColumn="0" w:noHBand="0" w:noVBand="0"/>
    </w:tblPr>
    <w:tblGrid>
      <w:gridCol w:w="3860"/>
      <w:gridCol w:w="4787"/>
    </w:tblGrid>
    <w:tr w:rsidR="00E01DD7" w:rsidRPr="00E01DD7" w:rsidTr="00E01DD7">
      <w:trPr>
        <w:trHeight w:val="1418"/>
      </w:trPr>
      <w:tc>
        <w:tcPr>
          <w:tcW w:w="3860" w:type="dxa"/>
        </w:tcPr>
        <w:p w:rsidR="00E01DD7" w:rsidRDefault="00E01DD7" w:rsidP="00E01DD7">
          <w:pPr>
            <w:ind w:right="-195"/>
            <w:jc w:val="both"/>
            <w:rPr>
              <w:rFonts w:ascii="Copperplate Gothic Light" w:hAnsi="Copperplate Gothic Light" w:cs="Arial"/>
              <w:color w:val="2300DC"/>
              <w:sz w:val="10"/>
              <w:szCs w:val="10"/>
            </w:rPr>
          </w:pPr>
          <w:r>
            <w:rPr>
              <w:rFonts w:ascii="Copperplate Gothic Light" w:hAnsi="Copperplate Gothic Light" w:cs="Arial"/>
              <w:noProof/>
              <w:color w:val="2300DC"/>
              <w:sz w:val="10"/>
              <w:szCs w:val="10"/>
              <w:lang w:eastAsia="es-ES"/>
            </w:rPr>
            <w:drawing>
              <wp:inline distT="0" distB="0" distL="0" distR="0" wp14:anchorId="7D4A59CE" wp14:editId="2864220F">
                <wp:extent cx="2125978" cy="984305"/>
                <wp:effectExtent l="0" t="0" r="8255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mepageImage_es_E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1" t="5712" r="2237"/>
                        <a:stretch/>
                      </pic:blipFill>
                      <pic:spPr bwMode="auto">
                        <a:xfrm>
                          <a:off x="0" y="0"/>
                          <a:ext cx="2160857" cy="1000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7" w:type="dxa"/>
        </w:tcPr>
        <w:p w:rsidR="00E01DD7" w:rsidRPr="00E01DD7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4"/>
            </w:rPr>
          </w:pPr>
        </w:p>
        <w:p w:rsidR="00E01DD7" w:rsidRPr="00E01DD7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4"/>
            </w:rPr>
          </w:pPr>
          <w:r w:rsidRPr="00E01DD7">
            <w:rPr>
              <w:rFonts w:ascii="Copperplate Gothic Light" w:hAnsi="Copperplate Gothic Light"/>
              <w:sz w:val="14"/>
            </w:rPr>
            <w:t xml:space="preserve">Revista Electrónica de LEEME </w:t>
          </w:r>
        </w:p>
        <w:p w:rsidR="00E01DD7" w:rsidRPr="00E01DD7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4"/>
            </w:rPr>
          </w:pPr>
          <w:hyperlink r:id="rId2" w:history="1">
            <w:r w:rsidRPr="00E01DD7">
              <w:rPr>
                <w:rStyle w:val="Hipervnculo"/>
                <w:rFonts w:ascii="Copperplate Gothic Light" w:hAnsi="Copperplate Gothic Light"/>
                <w:sz w:val="14"/>
              </w:rPr>
              <w:t>http://musica.rediris.es/leeme</w:t>
            </w:r>
          </w:hyperlink>
        </w:p>
        <w:p w:rsidR="00E01DD7" w:rsidRPr="00E01DD7" w:rsidRDefault="00E01DD7" w:rsidP="00E01DD7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4"/>
            </w:rPr>
          </w:pPr>
          <w:r w:rsidRPr="00E01DD7">
            <w:rPr>
              <w:rFonts w:ascii="Copperplate Gothic Light" w:hAnsi="Copperplate Gothic Light"/>
              <w:sz w:val="14"/>
            </w:rPr>
            <w:t xml:space="preserve"> </w:t>
          </w:r>
        </w:p>
        <w:p w:rsidR="00E01DD7" w:rsidRPr="00E01DD7" w:rsidRDefault="00E01DD7" w:rsidP="00E01DD7">
          <w:pPr>
            <w:pStyle w:val="Sinespaciado"/>
            <w:jc w:val="right"/>
            <w:rPr>
              <w:rFonts w:ascii="Copperplate Gothic Light" w:hAnsi="Copperplate Gothic Light" w:cs="Tahoma"/>
              <w:color w:val="1F497D"/>
              <w:sz w:val="14"/>
            </w:rPr>
          </w:pPr>
        </w:p>
      </w:tc>
    </w:tr>
  </w:tbl>
  <w:p w:rsidR="00502CCB" w:rsidRPr="00E01DD7" w:rsidRDefault="00502CCB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F7" w:rsidRDefault="000452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F0E"/>
    <w:multiLevelType w:val="hybridMultilevel"/>
    <w:tmpl w:val="39E4583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7DBC"/>
    <w:multiLevelType w:val="hybridMultilevel"/>
    <w:tmpl w:val="1E5060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CCB"/>
    <w:multiLevelType w:val="hybridMultilevel"/>
    <w:tmpl w:val="1E5060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0"/>
    <w:rsid w:val="000452F7"/>
    <w:rsid w:val="0012257F"/>
    <w:rsid w:val="002C5C6A"/>
    <w:rsid w:val="002D7F5F"/>
    <w:rsid w:val="00322C5F"/>
    <w:rsid w:val="00502CCB"/>
    <w:rsid w:val="00651DF9"/>
    <w:rsid w:val="00724DBD"/>
    <w:rsid w:val="009A7956"/>
    <w:rsid w:val="009D6200"/>
    <w:rsid w:val="00E01DD7"/>
    <w:rsid w:val="00F94BEB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546B"/>
  <w15:chartTrackingRefBased/>
  <w15:docId w15:val="{7F4FDC61-A89E-4CCB-9E87-4FBF997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0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62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ZA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62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ZA" w:bidi="he-IL"/>
    </w:rPr>
  </w:style>
  <w:style w:type="paragraph" w:styleId="Textocomentario">
    <w:name w:val="annotation text"/>
    <w:basedOn w:val="Normal"/>
    <w:link w:val="TextocomentarioCar"/>
    <w:uiPriority w:val="99"/>
    <w:unhideWhenUsed/>
    <w:rsid w:val="009D6200"/>
    <w:pPr>
      <w:spacing w:after="200"/>
    </w:pPr>
    <w:rPr>
      <w:rFonts w:eastAsiaTheme="minorHAnsi" w:cstheme="minorBidi"/>
      <w:sz w:val="20"/>
      <w:szCs w:val="20"/>
      <w:lang w:val="en-ZA" w:bidi="he-I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6200"/>
    <w:rPr>
      <w:sz w:val="20"/>
      <w:szCs w:val="20"/>
      <w:lang w:val="en-ZA" w:bidi="he-IL"/>
    </w:rPr>
  </w:style>
  <w:style w:type="table" w:styleId="Tablaconcuadrcula">
    <w:name w:val="Table Grid"/>
    <w:basedOn w:val="Tablanormal"/>
    <w:uiPriority w:val="59"/>
    <w:rsid w:val="009D6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2CC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CCB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02CC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CB"/>
    <w:rPr>
      <w:rFonts w:eastAsiaTheme="minorEastAsia" w:cs="Times New Roman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1225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D7"/>
    <w:rPr>
      <w:color w:val="0563C1" w:themeColor="hyperlink"/>
      <w:u w:val="single"/>
    </w:rPr>
  </w:style>
  <w:style w:type="paragraph" w:styleId="Sinespaciado">
    <w:name w:val="No Spacing"/>
    <w:qFormat/>
    <w:rsid w:val="00E01D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usica.rediris.es/leem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Revisor</cp:lastModifiedBy>
  <cp:revision>2</cp:revision>
  <dcterms:created xsi:type="dcterms:W3CDTF">2018-10-18T16:53:00Z</dcterms:created>
  <dcterms:modified xsi:type="dcterms:W3CDTF">2018-10-18T16:53:00Z</dcterms:modified>
</cp:coreProperties>
</file>